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7C0C6" w14:textId="5F29F498" w:rsidR="009E6432" w:rsidRPr="00622B0B" w:rsidRDefault="00E16488" w:rsidP="00E908F2">
      <w:pPr>
        <w:pStyle w:val="berschrift1"/>
        <w:rPr>
          <w:sz w:val="16"/>
          <w:lang w:val="de-DE"/>
        </w:rPr>
      </w:pPr>
      <w:bookmarkStart w:id="0" w:name="_GoBack"/>
      <w:bookmarkEnd w:id="0"/>
      <w:r w:rsidRPr="00622B0B">
        <w:rPr>
          <w:lang w:val="de-DE"/>
        </w:rPr>
        <w:t>stage|Set|</w:t>
      </w:r>
      <w:r w:rsidRPr="00622B0B">
        <w:rPr>
          <w:sz w:val="16"/>
          <w:lang w:val="de-DE"/>
        </w:rPr>
        <w:t>scenery 2019</w:t>
      </w:r>
    </w:p>
    <w:p w14:paraId="25AB5A27" w14:textId="4ECA04B4" w:rsidR="00653796" w:rsidRPr="00622B0B" w:rsidRDefault="00E16488" w:rsidP="00653796">
      <w:pPr>
        <w:rPr>
          <w:b/>
          <w:lang w:val="de-DE"/>
        </w:rPr>
      </w:pPr>
      <w:r w:rsidRPr="00622B0B">
        <w:rPr>
          <w:b/>
          <w:lang w:val="de-DE"/>
        </w:rPr>
        <w:t xml:space="preserve">Sennheiser präsentiert </w:t>
      </w:r>
      <w:r w:rsidR="00523449" w:rsidRPr="00622B0B">
        <w:rPr>
          <w:b/>
          <w:lang w:val="de-DE"/>
        </w:rPr>
        <w:t>Audiotechnik für</w:t>
      </w:r>
      <w:r w:rsidR="00880864">
        <w:rPr>
          <w:b/>
          <w:lang w:val="de-DE"/>
        </w:rPr>
        <w:t xml:space="preserve"> </w:t>
      </w:r>
      <w:r w:rsidR="00523449" w:rsidRPr="00622B0B">
        <w:rPr>
          <w:b/>
          <w:lang w:val="de-DE"/>
        </w:rPr>
        <w:t>professionelle Theaterproduktionen</w:t>
      </w:r>
    </w:p>
    <w:p w14:paraId="39AE4523" w14:textId="77777777" w:rsidR="009C45A2" w:rsidRPr="00622B0B" w:rsidRDefault="009C45A2" w:rsidP="009C45A2">
      <w:pPr>
        <w:rPr>
          <w:lang w:val="de-DE"/>
        </w:rPr>
      </w:pPr>
    </w:p>
    <w:p w14:paraId="598D8166" w14:textId="3DAEACCD" w:rsidR="00595C3A" w:rsidRPr="00622B0B" w:rsidRDefault="002C2812" w:rsidP="00595C3A">
      <w:pPr>
        <w:rPr>
          <w:b/>
          <w:lang w:val="de-DE"/>
        </w:rPr>
      </w:pPr>
      <w:r w:rsidRPr="00622B0B">
        <w:rPr>
          <w:b/>
          <w:i/>
          <w:lang w:val="de-DE"/>
        </w:rPr>
        <w:t>Wedemark/</w:t>
      </w:r>
      <w:r w:rsidR="00E16488" w:rsidRPr="00622B0B">
        <w:rPr>
          <w:b/>
          <w:i/>
          <w:lang w:val="de-DE"/>
        </w:rPr>
        <w:t>Berlin</w:t>
      </w:r>
      <w:r w:rsidR="00BB1ECA" w:rsidRPr="00622B0B">
        <w:rPr>
          <w:b/>
          <w:i/>
          <w:lang w:val="de-DE"/>
        </w:rPr>
        <w:t>,</w:t>
      </w:r>
      <w:r w:rsidR="00BB1ECA" w:rsidRPr="00D54C8A">
        <w:rPr>
          <w:b/>
          <w:lang w:val="de-DE"/>
        </w:rPr>
        <w:t xml:space="preserve"> </w:t>
      </w:r>
      <w:r w:rsidR="00D54C8A" w:rsidRPr="00D54C8A">
        <w:rPr>
          <w:b/>
          <w:lang w:val="de-DE"/>
        </w:rPr>
        <w:t>1</w:t>
      </w:r>
      <w:r w:rsidR="00CD4FCE">
        <w:rPr>
          <w:b/>
          <w:lang w:val="de-DE"/>
        </w:rPr>
        <w:t>2</w:t>
      </w:r>
      <w:r w:rsidR="00E16488" w:rsidRPr="00D54C8A">
        <w:rPr>
          <w:b/>
          <w:lang w:val="de-DE"/>
        </w:rPr>
        <w:t>.06.2019</w:t>
      </w:r>
      <w:r w:rsidR="005A6F00" w:rsidRPr="00622B0B">
        <w:rPr>
          <w:b/>
          <w:lang w:val="de-DE"/>
        </w:rPr>
        <w:t xml:space="preserve"> – </w:t>
      </w:r>
      <w:r w:rsidR="00E16488" w:rsidRPr="00622B0B">
        <w:rPr>
          <w:b/>
          <w:lang w:val="de-DE"/>
        </w:rPr>
        <w:t xml:space="preserve">Vom 18. </w:t>
      </w:r>
      <w:r w:rsidR="00C47AFA" w:rsidRPr="00622B0B">
        <w:rPr>
          <w:b/>
          <w:lang w:val="de-DE"/>
        </w:rPr>
        <w:t>bis zum</w:t>
      </w:r>
      <w:r w:rsidR="00E16488" w:rsidRPr="00622B0B">
        <w:rPr>
          <w:b/>
          <w:lang w:val="de-DE"/>
        </w:rPr>
        <w:t xml:space="preserve"> 20. Juni zeigt Sennheiser auf der </w:t>
      </w:r>
      <w:proofErr w:type="spellStart"/>
      <w:r w:rsidR="00E16488" w:rsidRPr="00622B0B">
        <w:rPr>
          <w:b/>
          <w:lang w:val="de-DE"/>
        </w:rPr>
        <w:t>Stage|Set|Scenery</w:t>
      </w:r>
      <w:proofErr w:type="spellEnd"/>
      <w:r w:rsidR="00E16488" w:rsidRPr="00622B0B">
        <w:rPr>
          <w:b/>
          <w:lang w:val="de-DE"/>
        </w:rPr>
        <w:t xml:space="preserve"> in Berlin sein breites Portfolio an </w:t>
      </w:r>
      <w:r w:rsidR="00D54C8A">
        <w:rPr>
          <w:b/>
          <w:lang w:val="de-DE"/>
        </w:rPr>
        <w:t xml:space="preserve">drahtlosen </w:t>
      </w:r>
      <w:r w:rsidR="00E16488" w:rsidRPr="00622B0B">
        <w:rPr>
          <w:b/>
          <w:lang w:val="de-DE"/>
        </w:rPr>
        <w:t>Produktionsmitteln für Theater</w:t>
      </w:r>
      <w:r w:rsidR="00D54C8A">
        <w:rPr>
          <w:b/>
          <w:lang w:val="de-DE"/>
        </w:rPr>
        <w:t xml:space="preserve"> und Opernhäuser</w:t>
      </w:r>
      <w:r w:rsidR="00E16488" w:rsidRPr="00622B0B">
        <w:rPr>
          <w:b/>
          <w:lang w:val="de-DE"/>
        </w:rPr>
        <w:t xml:space="preserve">.  </w:t>
      </w:r>
      <w:r w:rsidR="00595C3A" w:rsidRPr="00622B0B">
        <w:rPr>
          <w:b/>
          <w:lang w:val="de-DE"/>
        </w:rPr>
        <w:t xml:space="preserve">Besuchen Sie </w:t>
      </w:r>
      <w:r w:rsidR="00595C3A">
        <w:rPr>
          <w:b/>
          <w:lang w:val="de-DE"/>
        </w:rPr>
        <w:t>den Audiospezialisten</w:t>
      </w:r>
      <w:r w:rsidR="00595C3A" w:rsidRPr="00622B0B">
        <w:rPr>
          <w:b/>
          <w:lang w:val="de-DE"/>
        </w:rPr>
        <w:t xml:space="preserve"> in Halle 22, Stand 515 und lernen Sie </w:t>
      </w:r>
      <w:r w:rsidR="00595C3A">
        <w:rPr>
          <w:b/>
          <w:lang w:val="de-DE"/>
        </w:rPr>
        <w:t>v</w:t>
      </w:r>
      <w:r w:rsidR="00595C3A" w:rsidRPr="00622B0B">
        <w:rPr>
          <w:b/>
          <w:lang w:val="de-DE"/>
        </w:rPr>
        <w:t>ielseitige und professionell</w:t>
      </w:r>
      <w:r w:rsidR="00595C3A">
        <w:rPr>
          <w:b/>
          <w:lang w:val="de-DE"/>
        </w:rPr>
        <w:t>e</w:t>
      </w:r>
      <w:r w:rsidR="00595C3A" w:rsidRPr="00622B0B">
        <w:rPr>
          <w:b/>
          <w:lang w:val="de-DE"/>
        </w:rPr>
        <w:t xml:space="preserve"> Audiotechnik für Bühnenproduktionen kennen. </w:t>
      </w:r>
    </w:p>
    <w:p w14:paraId="10D352F5" w14:textId="7FD0EEF2" w:rsidR="00D0201D" w:rsidRDefault="00D0201D" w:rsidP="0064392C">
      <w:pPr>
        <w:rPr>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D54C8A" w:rsidRPr="007C1577" w14:paraId="2A114829" w14:textId="77777777" w:rsidTr="001E75D1">
        <w:trPr>
          <w:trHeight w:val="3251"/>
        </w:trPr>
        <w:tc>
          <w:tcPr>
            <w:tcW w:w="3114" w:type="dxa"/>
          </w:tcPr>
          <w:p w14:paraId="7555C85F" w14:textId="03D400A7" w:rsidR="00D54C8A" w:rsidRPr="00855E0C" w:rsidRDefault="00D54C8A" w:rsidP="001E75D1">
            <w:pPr>
              <w:pStyle w:val="Beschriftung"/>
              <w:rPr>
                <w:lang w:val="de-DE"/>
              </w:rPr>
            </w:pPr>
            <w:r>
              <w:rPr>
                <w:szCs w:val="15"/>
                <w:lang w:val="de-DE"/>
              </w:rPr>
              <w:t>U</w:t>
            </w:r>
            <w:r w:rsidRPr="00622B0B">
              <w:rPr>
                <w:szCs w:val="15"/>
                <w:lang w:val="de-DE"/>
              </w:rPr>
              <w:t xml:space="preserve">nauffällige </w:t>
            </w:r>
            <w:r>
              <w:rPr>
                <w:szCs w:val="15"/>
                <w:lang w:val="de-DE"/>
              </w:rPr>
              <w:t>Mikrofone</w:t>
            </w:r>
            <w:r w:rsidRPr="00622B0B">
              <w:rPr>
                <w:szCs w:val="15"/>
                <w:lang w:val="de-DE"/>
              </w:rPr>
              <w:t xml:space="preserve"> sorgen im Zusammenspiel mit der übrigen Audiotechnik für glasklaren Ton im Theatersaal</w:t>
            </w:r>
          </w:p>
        </w:tc>
        <w:tc>
          <w:tcPr>
            <w:tcW w:w="4756" w:type="dxa"/>
          </w:tcPr>
          <w:p w14:paraId="76F4D80C" w14:textId="77777777" w:rsidR="00D54C8A" w:rsidRPr="00D57198" w:rsidRDefault="00D54C8A" w:rsidP="001E75D1">
            <w:pPr>
              <w:rPr>
                <w:lang w:val="de-DE"/>
              </w:rPr>
            </w:pPr>
            <w:r w:rsidRPr="00622B0B">
              <w:rPr>
                <w:noProof/>
                <w:sz w:val="15"/>
                <w:szCs w:val="15"/>
                <w:lang w:val="de-DE"/>
              </w:rPr>
              <w:drawing>
                <wp:anchor distT="0" distB="0" distL="114300" distR="114300" simplePos="0" relativeHeight="251663360" behindDoc="0" locked="0" layoutInCell="1" allowOverlap="1" wp14:anchorId="740A13D9" wp14:editId="41A86C8F">
                  <wp:simplePos x="0" y="0"/>
                  <wp:positionH relativeFrom="column">
                    <wp:posOffset>0</wp:posOffset>
                  </wp:positionH>
                  <wp:positionV relativeFrom="paragraph">
                    <wp:posOffset>0</wp:posOffset>
                  </wp:positionV>
                  <wp:extent cx="2991194" cy="1995777"/>
                  <wp:effectExtent l="0" t="0" r="0"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2991194" cy="1995777"/>
                          </a:xfrm>
                          <a:prstGeom prst="rect">
                            <a:avLst/>
                          </a:prstGeom>
                          <a:noFill/>
                          <a:ln>
                            <a:noFill/>
                          </a:ln>
                        </pic:spPr>
                      </pic:pic>
                    </a:graphicData>
                  </a:graphic>
                </wp:anchor>
              </w:drawing>
            </w:r>
          </w:p>
        </w:tc>
      </w:tr>
    </w:tbl>
    <w:p w14:paraId="5709B12D" w14:textId="45DDDAD9" w:rsidR="00D0201D" w:rsidRPr="00595C3A" w:rsidRDefault="00C47AFA" w:rsidP="0064392C">
      <w:pPr>
        <w:rPr>
          <w:lang w:val="de-DE"/>
        </w:rPr>
      </w:pPr>
      <w:r w:rsidRPr="00595C3A">
        <w:rPr>
          <w:lang w:val="de-DE"/>
        </w:rPr>
        <w:t>Der</w:t>
      </w:r>
      <w:r w:rsidR="00523449" w:rsidRPr="00595C3A">
        <w:rPr>
          <w:lang w:val="de-DE"/>
        </w:rPr>
        <w:t xml:space="preserve"> </w:t>
      </w:r>
      <w:r w:rsidR="00D0201D" w:rsidRPr="00595C3A">
        <w:rPr>
          <w:lang w:val="de-DE"/>
        </w:rPr>
        <w:t xml:space="preserve">sehr </w:t>
      </w:r>
      <w:r w:rsidR="00523449" w:rsidRPr="00595C3A">
        <w:rPr>
          <w:lang w:val="de-DE"/>
        </w:rPr>
        <w:t xml:space="preserve">leichte, digitale </w:t>
      </w:r>
      <w:r w:rsidRPr="00595C3A">
        <w:rPr>
          <w:lang w:val="de-DE"/>
        </w:rPr>
        <w:t>Taschensender</w:t>
      </w:r>
      <w:r w:rsidR="00523449" w:rsidRPr="00595C3A">
        <w:rPr>
          <w:lang w:val="de-DE"/>
        </w:rPr>
        <w:t xml:space="preserve"> SK 6212 ermöglicht Höchstleistungen auf Theaterbühnen: E</w:t>
      </w:r>
      <w:r w:rsidR="0099085F" w:rsidRPr="00595C3A">
        <w:rPr>
          <w:lang w:val="de-DE"/>
        </w:rPr>
        <w:t>r</w:t>
      </w:r>
      <w:r w:rsidR="00523449" w:rsidRPr="00595C3A">
        <w:rPr>
          <w:lang w:val="de-DE"/>
        </w:rPr>
        <w:t xml:space="preserve"> verschwindet unauffällig in Kostümen sowie Frisuren und überträgt dabei die Stimmen der Schauspieler und Schauspielerinnen detailgetreu und dynamisch ans Produktionspult. </w:t>
      </w:r>
      <w:r w:rsidR="00225F0B" w:rsidRPr="00595C3A">
        <w:rPr>
          <w:lang w:val="de-DE"/>
        </w:rPr>
        <w:t>Als Bestandteil des</w:t>
      </w:r>
      <w:r w:rsidR="00523449" w:rsidRPr="00595C3A">
        <w:rPr>
          <w:lang w:val="de-DE"/>
        </w:rPr>
        <w:t xml:space="preserve"> digitale</w:t>
      </w:r>
      <w:r w:rsidR="00225F0B" w:rsidRPr="00595C3A">
        <w:rPr>
          <w:lang w:val="de-DE"/>
        </w:rPr>
        <w:t>n</w:t>
      </w:r>
      <w:r w:rsidR="00523449" w:rsidRPr="00595C3A">
        <w:rPr>
          <w:lang w:val="de-DE"/>
        </w:rPr>
        <w:t xml:space="preserve"> Drahtlossystem</w:t>
      </w:r>
      <w:r w:rsidR="00225F0B" w:rsidRPr="00595C3A">
        <w:rPr>
          <w:lang w:val="de-DE"/>
        </w:rPr>
        <w:t>s</w:t>
      </w:r>
      <w:r w:rsidR="00523449" w:rsidRPr="00595C3A">
        <w:rPr>
          <w:lang w:val="de-DE"/>
        </w:rPr>
        <w:t xml:space="preserve"> Digital 6000</w:t>
      </w:r>
      <w:r w:rsidR="00225F0B" w:rsidRPr="00595C3A">
        <w:rPr>
          <w:lang w:val="de-DE"/>
        </w:rPr>
        <w:t xml:space="preserve"> bietet es gemeinsam mit dem </w:t>
      </w:r>
      <w:r w:rsidR="00523449" w:rsidRPr="00595C3A">
        <w:rPr>
          <w:lang w:val="de-DE"/>
        </w:rPr>
        <w:t xml:space="preserve">Funksystem </w:t>
      </w:r>
      <w:proofErr w:type="spellStart"/>
      <w:r w:rsidR="00523449" w:rsidRPr="00595C3A">
        <w:rPr>
          <w:lang w:val="de-DE"/>
        </w:rPr>
        <w:t>evolution</w:t>
      </w:r>
      <w:proofErr w:type="spellEnd"/>
      <w:r w:rsidR="00523449" w:rsidRPr="00595C3A">
        <w:rPr>
          <w:lang w:val="de-DE"/>
        </w:rPr>
        <w:t xml:space="preserve"> </w:t>
      </w:r>
      <w:proofErr w:type="spellStart"/>
      <w:r w:rsidR="00523449" w:rsidRPr="00595C3A">
        <w:rPr>
          <w:lang w:val="de-DE"/>
        </w:rPr>
        <w:t>wireless</w:t>
      </w:r>
      <w:proofErr w:type="spellEnd"/>
      <w:r w:rsidR="00523449" w:rsidRPr="00595C3A">
        <w:rPr>
          <w:lang w:val="de-DE"/>
        </w:rPr>
        <w:t xml:space="preserve"> G4</w:t>
      </w:r>
      <w:r w:rsidR="004D5C31" w:rsidRPr="00595C3A">
        <w:rPr>
          <w:lang w:val="de-DE"/>
        </w:rPr>
        <w:t xml:space="preserve"> und </w:t>
      </w:r>
      <w:r w:rsidR="00225F0B" w:rsidRPr="00595C3A">
        <w:rPr>
          <w:lang w:val="de-DE"/>
        </w:rPr>
        <w:t>dem</w:t>
      </w:r>
      <w:r w:rsidR="004D5C31" w:rsidRPr="00595C3A">
        <w:rPr>
          <w:lang w:val="de-DE"/>
        </w:rPr>
        <w:t xml:space="preserve"> SL </w:t>
      </w:r>
      <w:proofErr w:type="spellStart"/>
      <w:r w:rsidR="004D5C31" w:rsidRPr="00595C3A">
        <w:rPr>
          <w:lang w:val="de-DE"/>
        </w:rPr>
        <w:t>Headmic</w:t>
      </w:r>
      <w:proofErr w:type="spellEnd"/>
      <w:r w:rsidR="004D5C31" w:rsidRPr="00595C3A">
        <w:rPr>
          <w:lang w:val="de-DE"/>
        </w:rPr>
        <w:t xml:space="preserve"> in der NC-Variante</w:t>
      </w:r>
      <w:r w:rsidR="00523449" w:rsidRPr="00595C3A">
        <w:rPr>
          <w:lang w:val="de-DE"/>
        </w:rPr>
        <w:t xml:space="preserve"> flexible Möglichkeiten zur </w:t>
      </w:r>
      <w:proofErr w:type="spellStart"/>
      <w:r w:rsidR="00523449" w:rsidRPr="00595C3A">
        <w:rPr>
          <w:lang w:val="de-DE"/>
        </w:rPr>
        <w:t>Mikrofonierung</w:t>
      </w:r>
      <w:proofErr w:type="spellEnd"/>
      <w:r w:rsidR="004D5C31" w:rsidRPr="00595C3A">
        <w:rPr>
          <w:lang w:val="de-DE"/>
        </w:rPr>
        <w:t xml:space="preserve">. </w:t>
      </w:r>
      <w:proofErr w:type="spellStart"/>
      <w:r w:rsidR="005E4A41" w:rsidRPr="00595C3A">
        <w:rPr>
          <w:lang w:val="de-DE"/>
        </w:rPr>
        <w:t>MobileConnect</w:t>
      </w:r>
      <w:proofErr w:type="spellEnd"/>
      <w:r w:rsidR="005E4A41" w:rsidRPr="00595C3A">
        <w:rPr>
          <w:lang w:val="de-DE"/>
        </w:rPr>
        <w:t xml:space="preserve"> überwindet Barrieren zwischen Schauspielern und Zuschauern mit Hör</w:t>
      </w:r>
      <w:r w:rsidR="00D0201D" w:rsidRPr="00595C3A">
        <w:rPr>
          <w:lang w:val="de-DE"/>
        </w:rPr>
        <w:t>einschränkung</w:t>
      </w:r>
      <w:r w:rsidR="005E4A41" w:rsidRPr="00595C3A">
        <w:rPr>
          <w:lang w:val="de-DE"/>
        </w:rPr>
        <w:t xml:space="preserve"> und lässt so wirklich jeden Zuschauer am einzigartigen Klang- und Theatererlebnis teilhaben. Das WLAN-basierte System für barrierefreies Hören streamt die Audioinhalte per App direkt auf das Smartphone der Zuschauer.</w:t>
      </w:r>
      <w:r w:rsidR="000244BD" w:rsidRPr="00595C3A">
        <w:rPr>
          <w:lang w:val="de-DE"/>
        </w:rPr>
        <w:t xml:space="preserve"> </w:t>
      </w:r>
      <w:r w:rsidR="00622B0B" w:rsidRPr="00595C3A">
        <w:rPr>
          <w:lang w:val="de-DE"/>
        </w:rPr>
        <w:t>Dank des</w:t>
      </w:r>
      <w:r w:rsidR="004D5C31" w:rsidRPr="00595C3A">
        <w:rPr>
          <w:lang w:val="de-DE"/>
        </w:rPr>
        <w:t xml:space="preserve"> </w:t>
      </w:r>
      <w:r w:rsidR="000244BD" w:rsidRPr="00595C3A">
        <w:rPr>
          <w:lang w:val="de-DE"/>
        </w:rPr>
        <w:t>drahtlosen Audiosystem</w:t>
      </w:r>
      <w:r w:rsidR="00622B0B" w:rsidRPr="00595C3A">
        <w:rPr>
          <w:lang w:val="de-DE"/>
        </w:rPr>
        <w:t>s</w:t>
      </w:r>
      <w:r w:rsidR="000244BD" w:rsidRPr="00595C3A">
        <w:rPr>
          <w:lang w:val="de-DE"/>
        </w:rPr>
        <w:t xml:space="preserve"> LSP 500 PRO glänzt nicht nur das Theaterstück, sondern beispielsweise auch die anschließende Premierenfeier mit stimmungsvollem Sound – ohne ein einziges Kabel. </w:t>
      </w:r>
    </w:p>
    <w:p w14:paraId="7974225D" w14:textId="7757494F" w:rsidR="00C47AFA" w:rsidRPr="00622B0B" w:rsidRDefault="00C47AFA" w:rsidP="0064392C">
      <w:pPr>
        <w:rPr>
          <w:b/>
          <w:lang w:val="de-DE"/>
        </w:rPr>
      </w:pPr>
    </w:p>
    <w:p w14:paraId="723C6427" w14:textId="77777777" w:rsidR="00662E05" w:rsidRDefault="00662E05" w:rsidP="00A5686E">
      <w:pPr>
        <w:spacing w:line="240" w:lineRule="auto"/>
        <w:rPr>
          <w:sz w:val="15"/>
          <w:szCs w:val="15"/>
          <w:lang w:val="de-DE"/>
        </w:rPr>
      </w:pPr>
    </w:p>
    <w:p w14:paraId="489D033A" w14:textId="4E4A1245" w:rsidR="00C47AFA" w:rsidRPr="00622B0B" w:rsidRDefault="00C47AFA" w:rsidP="0064392C">
      <w:pPr>
        <w:rPr>
          <w:b/>
          <w:lang w:val="de-DE"/>
        </w:rPr>
      </w:pPr>
      <w:r w:rsidRPr="00622B0B">
        <w:rPr>
          <w:b/>
          <w:lang w:val="de-DE"/>
        </w:rPr>
        <w:t>Das Produktportfolio von Sennheiser</w:t>
      </w:r>
      <w:r w:rsidR="00D0201D">
        <w:rPr>
          <w:b/>
          <w:lang w:val="de-DE"/>
        </w:rPr>
        <w:t xml:space="preserve"> auf der </w:t>
      </w:r>
      <w:proofErr w:type="spellStart"/>
      <w:r w:rsidR="00D0201D" w:rsidRPr="00622B0B">
        <w:rPr>
          <w:b/>
          <w:lang w:val="de-DE"/>
        </w:rPr>
        <w:t>Stage|Set|Scenery</w:t>
      </w:r>
      <w:proofErr w:type="spellEnd"/>
    </w:p>
    <w:p w14:paraId="232440E9" w14:textId="69D7F827" w:rsidR="00C47AFA" w:rsidRPr="00622B0B" w:rsidRDefault="00225F0B" w:rsidP="0064392C">
      <w:pPr>
        <w:rPr>
          <w:b/>
          <w:u w:val="single"/>
          <w:lang w:val="de-DE"/>
        </w:rPr>
      </w:pPr>
      <w:r w:rsidRPr="00622B0B">
        <w:rPr>
          <w:b/>
          <w:u w:val="single"/>
          <w:lang w:val="de-DE"/>
        </w:rPr>
        <w:t>Digital 6000</w:t>
      </w:r>
    </w:p>
    <w:p w14:paraId="7FA02401" w14:textId="7345FC7A" w:rsidR="00C47AFA" w:rsidRPr="00622B0B" w:rsidRDefault="00225F0B" w:rsidP="00225F0B">
      <w:pPr>
        <w:pStyle w:val="Listenabsatz"/>
        <w:numPr>
          <w:ilvl w:val="0"/>
          <w:numId w:val="1"/>
        </w:numPr>
        <w:rPr>
          <w:lang w:val="de-DE"/>
        </w:rPr>
      </w:pPr>
      <w:r w:rsidRPr="00622B0B">
        <w:rPr>
          <w:lang w:val="de-DE"/>
        </w:rPr>
        <w:t>Drahtloses Zwei-Kanal-Mikrofonsystem</w:t>
      </w:r>
    </w:p>
    <w:p w14:paraId="5EF3C828" w14:textId="2207C883" w:rsidR="00225F0B" w:rsidRPr="00622B0B" w:rsidRDefault="00225F0B" w:rsidP="00225F0B">
      <w:pPr>
        <w:pStyle w:val="Listenabsatz"/>
        <w:numPr>
          <w:ilvl w:val="0"/>
          <w:numId w:val="1"/>
        </w:numPr>
        <w:rPr>
          <w:lang w:val="de-DE"/>
        </w:rPr>
      </w:pPr>
      <w:r w:rsidRPr="00622B0B">
        <w:rPr>
          <w:lang w:val="de-DE"/>
        </w:rPr>
        <w:t>Proprietärer Audiocodec für herausragende Audioqualität</w:t>
      </w:r>
    </w:p>
    <w:p w14:paraId="1FA41395" w14:textId="4B2DA084" w:rsidR="00225F0B" w:rsidRPr="00622B0B" w:rsidRDefault="00225F0B" w:rsidP="00225F0B">
      <w:pPr>
        <w:pStyle w:val="Listenabsatz"/>
        <w:numPr>
          <w:ilvl w:val="0"/>
          <w:numId w:val="1"/>
        </w:numPr>
        <w:rPr>
          <w:lang w:val="de-DE"/>
        </w:rPr>
      </w:pPr>
      <w:r w:rsidRPr="00622B0B">
        <w:rPr>
          <w:lang w:val="de-DE"/>
        </w:rPr>
        <w:lastRenderedPageBreak/>
        <w:t>Long-Range-Modus sorgt für zuverlässige HF-Übertragung</w:t>
      </w:r>
    </w:p>
    <w:p w14:paraId="0DC2217F" w14:textId="75630F9B" w:rsidR="00994C7B" w:rsidRPr="00622B0B" w:rsidRDefault="00225F0B" w:rsidP="000E7871">
      <w:pPr>
        <w:pStyle w:val="Listenabsatz"/>
        <w:numPr>
          <w:ilvl w:val="0"/>
          <w:numId w:val="1"/>
        </w:numPr>
        <w:rPr>
          <w:lang w:val="de-DE"/>
        </w:rPr>
      </w:pPr>
      <w:r w:rsidRPr="00622B0B">
        <w:rPr>
          <w:lang w:val="de-DE"/>
        </w:rPr>
        <w:t>Minitaschensender SK 621</w:t>
      </w:r>
      <w:r w:rsidR="000C16C6" w:rsidRPr="00622B0B">
        <w:rPr>
          <w:lang w:val="de-DE"/>
        </w:rPr>
        <w:t>2</w:t>
      </w:r>
      <w:r w:rsidRPr="00622B0B">
        <w:rPr>
          <w:lang w:val="de-DE"/>
        </w:rPr>
        <w:t xml:space="preserve">: </w:t>
      </w:r>
    </w:p>
    <w:p w14:paraId="0E72775E" w14:textId="77777777" w:rsidR="009E6952" w:rsidRDefault="00225F0B" w:rsidP="00225F0B">
      <w:pPr>
        <w:pStyle w:val="Listenabsatz"/>
        <w:numPr>
          <w:ilvl w:val="1"/>
          <w:numId w:val="1"/>
        </w:numPr>
        <w:rPr>
          <w:lang w:val="de-DE"/>
        </w:rPr>
      </w:pPr>
      <w:r w:rsidRPr="00622B0B">
        <w:rPr>
          <w:lang w:val="de-DE"/>
        </w:rPr>
        <w:t>Größe von nur ca. 63 x 47 x 20 mm</w:t>
      </w:r>
    </w:p>
    <w:p w14:paraId="0B82555B" w14:textId="40B8D93B" w:rsidR="00225F0B" w:rsidRPr="00622B0B" w:rsidRDefault="00225F0B" w:rsidP="00225F0B">
      <w:pPr>
        <w:pStyle w:val="Listenabsatz"/>
        <w:numPr>
          <w:ilvl w:val="1"/>
          <w:numId w:val="1"/>
        </w:numPr>
        <w:rPr>
          <w:lang w:val="de-DE"/>
        </w:rPr>
      </w:pPr>
      <w:r w:rsidRPr="00622B0B">
        <w:rPr>
          <w:lang w:val="de-DE"/>
        </w:rPr>
        <w:t xml:space="preserve">Gewicht von nur ca. 112 g </w:t>
      </w:r>
      <w:proofErr w:type="gramStart"/>
      <w:r w:rsidRPr="00622B0B">
        <w:rPr>
          <w:lang w:val="de-DE"/>
        </w:rPr>
        <w:t>inklusive Akku</w:t>
      </w:r>
      <w:proofErr w:type="gramEnd"/>
    </w:p>
    <w:p w14:paraId="3B1C77A1" w14:textId="0E263DCE" w:rsidR="00225F0B" w:rsidRPr="00622B0B" w:rsidRDefault="00553A65" w:rsidP="00225F0B">
      <w:pPr>
        <w:pStyle w:val="Listenabsatz"/>
        <w:numPr>
          <w:ilvl w:val="1"/>
          <w:numId w:val="1"/>
        </w:numPr>
        <w:rPr>
          <w:lang w:val="de-DE"/>
        </w:rPr>
      </w:pPr>
      <w:r w:rsidRPr="00622B0B">
        <w:rPr>
          <w:lang w:val="de-DE"/>
        </w:rPr>
        <w:t xml:space="preserve">Hohe </w:t>
      </w:r>
      <w:proofErr w:type="spellStart"/>
      <w:r w:rsidRPr="00622B0B">
        <w:rPr>
          <w:lang w:val="de-DE"/>
        </w:rPr>
        <w:t>Spektrumseffizienz</w:t>
      </w:r>
      <w:proofErr w:type="spellEnd"/>
      <w:r w:rsidRPr="00622B0B">
        <w:rPr>
          <w:lang w:val="de-DE"/>
        </w:rPr>
        <w:t xml:space="preserve"> und robuste digitale Übe</w:t>
      </w:r>
      <w:r w:rsidR="002C4FD6">
        <w:rPr>
          <w:lang w:val="de-DE"/>
        </w:rPr>
        <w:t>r</w:t>
      </w:r>
      <w:r w:rsidRPr="00622B0B">
        <w:rPr>
          <w:lang w:val="de-DE"/>
        </w:rPr>
        <w:t>tragung</w:t>
      </w:r>
    </w:p>
    <w:p w14:paraId="24C79F2B" w14:textId="7122FB0A" w:rsidR="00553A65" w:rsidRPr="00622B0B" w:rsidRDefault="00553A65" w:rsidP="00225F0B">
      <w:pPr>
        <w:pStyle w:val="Listenabsatz"/>
        <w:numPr>
          <w:ilvl w:val="1"/>
          <w:numId w:val="1"/>
        </w:numPr>
        <w:rPr>
          <w:lang w:val="de-DE"/>
        </w:rPr>
      </w:pPr>
      <w:r w:rsidRPr="00622B0B">
        <w:rPr>
          <w:lang w:val="de-DE"/>
        </w:rPr>
        <w:t>Kompatibel mit den Empfängern der Serien Digital 6000 und Digital 9000</w:t>
      </w:r>
    </w:p>
    <w:p w14:paraId="23BAE6DD" w14:textId="1EE45146" w:rsidR="00C147E5" w:rsidRPr="00622B0B" w:rsidRDefault="000C16C6" w:rsidP="00A5686E">
      <w:pPr>
        <w:spacing w:line="240" w:lineRule="auto"/>
        <w:rPr>
          <w:sz w:val="15"/>
          <w:szCs w:val="15"/>
          <w:lang w:val="de-DE"/>
        </w:rPr>
      </w:pPr>
      <w:r w:rsidRPr="00622B0B">
        <w:rPr>
          <w:sz w:val="15"/>
          <w:szCs w:val="15"/>
          <w:lang w:val="de-DE"/>
        </w:rPr>
        <w:br w:type="textWrapping" w:clear="all"/>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662E05" w:rsidRPr="007C1577" w14:paraId="656AADA8" w14:textId="77777777" w:rsidTr="00662E05">
        <w:tc>
          <w:tcPr>
            <w:tcW w:w="4390" w:type="dxa"/>
          </w:tcPr>
          <w:p w14:paraId="72520E91" w14:textId="0E059E43" w:rsidR="00662E05" w:rsidRPr="00855E0C" w:rsidRDefault="00662E05" w:rsidP="00484AD2">
            <w:pPr>
              <w:pStyle w:val="Beschriftung"/>
              <w:rPr>
                <w:lang w:val="de-DE"/>
              </w:rPr>
            </w:pPr>
            <w:r w:rsidRPr="00622B0B">
              <w:rPr>
                <w:noProof/>
                <w:szCs w:val="15"/>
                <w:lang w:val="de-DE"/>
              </w:rPr>
              <w:drawing>
                <wp:anchor distT="0" distB="0" distL="114300" distR="114300" simplePos="0" relativeHeight="251661312" behindDoc="0" locked="0" layoutInCell="1" allowOverlap="1" wp14:anchorId="0895241E" wp14:editId="5F161730">
                  <wp:simplePos x="0" y="0"/>
                  <wp:positionH relativeFrom="column">
                    <wp:posOffset>0</wp:posOffset>
                  </wp:positionH>
                  <wp:positionV relativeFrom="paragraph">
                    <wp:posOffset>0</wp:posOffset>
                  </wp:positionV>
                  <wp:extent cx="2695493" cy="1798481"/>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695493" cy="1798481"/>
                          </a:xfrm>
                          <a:prstGeom prst="rect">
                            <a:avLst/>
                          </a:prstGeom>
                          <a:noFill/>
                          <a:ln>
                            <a:noFill/>
                          </a:ln>
                        </pic:spPr>
                      </pic:pic>
                    </a:graphicData>
                  </a:graphic>
                </wp:anchor>
              </w:drawing>
            </w:r>
          </w:p>
        </w:tc>
        <w:tc>
          <w:tcPr>
            <w:tcW w:w="3480" w:type="dxa"/>
          </w:tcPr>
          <w:p w14:paraId="5105C530" w14:textId="67C16907" w:rsidR="00662E05" w:rsidRPr="00D57198" w:rsidRDefault="00662E05" w:rsidP="00662E05">
            <w:pPr>
              <w:spacing w:line="240" w:lineRule="auto"/>
              <w:rPr>
                <w:lang w:val="de-DE"/>
              </w:rPr>
            </w:pPr>
            <w:r w:rsidRPr="00622B0B">
              <w:rPr>
                <w:sz w:val="15"/>
                <w:szCs w:val="15"/>
                <w:lang w:val="de-DE"/>
              </w:rPr>
              <w:t>Der Minitaschensender SK 6212 aus der Serie Digital 6000 lässt sich in jedem Kostüm verstecken</w:t>
            </w:r>
          </w:p>
        </w:tc>
      </w:tr>
    </w:tbl>
    <w:p w14:paraId="060C3F48" w14:textId="77777777" w:rsidR="00662E05" w:rsidRDefault="00662E05" w:rsidP="00286C75">
      <w:pPr>
        <w:rPr>
          <w:lang w:val="de-DE"/>
        </w:rPr>
      </w:pPr>
    </w:p>
    <w:p w14:paraId="24E6CD68" w14:textId="28B36A93" w:rsidR="00553A65" w:rsidRPr="00622B0B" w:rsidRDefault="00682A62" w:rsidP="00286C75">
      <w:pPr>
        <w:rPr>
          <w:b/>
          <w:u w:val="single"/>
          <w:lang w:val="de-DE"/>
        </w:rPr>
      </w:pPr>
      <w:proofErr w:type="spellStart"/>
      <w:r w:rsidRPr="00622B0B">
        <w:rPr>
          <w:b/>
          <w:u w:val="single"/>
          <w:lang w:val="de-DE"/>
        </w:rPr>
        <w:t>e</w:t>
      </w:r>
      <w:r w:rsidR="00553A65" w:rsidRPr="00622B0B">
        <w:rPr>
          <w:b/>
          <w:u w:val="single"/>
          <w:lang w:val="de-DE"/>
        </w:rPr>
        <w:t>volution</w:t>
      </w:r>
      <w:proofErr w:type="spellEnd"/>
      <w:r w:rsidR="00553A65" w:rsidRPr="00622B0B">
        <w:rPr>
          <w:b/>
          <w:u w:val="single"/>
          <w:lang w:val="de-DE"/>
        </w:rPr>
        <w:t xml:space="preserve"> </w:t>
      </w:r>
      <w:proofErr w:type="spellStart"/>
      <w:r w:rsidR="00553A65" w:rsidRPr="00622B0B">
        <w:rPr>
          <w:b/>
          <w:u w:val="single"/>
          <w:lang w:val="de-DE"/>
        </w:rPr>
        <w:t>wireless</w:t>
      </w:r>
      <w:proofErr w:type="spellEnd"/>
      <w:r w:rsidR="00553A65" w:rsidRPr="00622B0B">
        <w:rPr>
          <w:b/>
          <w:u w:val="single"/>
          <w:lang w:val="de-DE"/>
        </w:rPr>
        <w:t xml:space="preserve"> G4</w:t>
      </w:r>
    </w:p>
    <w:p w14:paraId="03A1D810" w14:textId="0BFCADC6" w:rsidR="00553A65" w:rsidRPr="00622B0B" w:rsidRDefault="00227A04" w:rsidP="00553A65">
      <w:pPr>
        <w:pStyle w:val="Listenabsatz"/>
        <w:numPr>
          <w:ilvl w:val="0"/>
          <w:numId w:val="2"/>
        </w:numPr>
        <w:rPr>
          <w:lang w:val="de-DE"/>
        </w:rPr>
      </w:pPr>
      <w:r w:rsidRPr="00622B0B">
        <w:rPr>
          <w:lang w:val="de-DE"/>
        </w:rPr>
        <w:t>Funksystem bestehend aus Ansteckmikrofonen, Kameraempfängern, Aufstecksendern und Taschensendern sowie umfangreichem Zubehör</w:t>
      </w:r>
    </w:p>
    <w:p w14:paraId="4EA3D0F6" w14:textId="732ADC9C" w:rsidR="00227A04" w:rsidRPr="00622B0B" w:rsidRDefault="00227A04" w:rsidP="00227A04">
      <w:pPr>
        <w:pStyle w:val="Listenabsatz"/>
        <w:numPr>
          <w:ilvl w:val="0"/>
          <w:numId w:val="2"/>
        </w:numPr>
        <w:rPr>
          <w:lang w:val="de-DE"/>
        </w:rPr>
      </w:pPr>
      <w:r w:rsidRPr="00622B0B">
        <w:rPr>
          <w:lang w:val="de-DE"/>
        </w:rPr>
        <w:t>Erweiterte Hochfrequenz-Features für maximale Systemflexibilität und hervorragenden Klang und zuverlässige Drahtlosübertragung</w:t>
      </w:r>
    </w:p>
    <w:p w14:paraId="2964D860" w14:textId="4E5E4A1A" w:rsidR="00227A04" w:rsidRPr="00622B0B" w:rsidRDefault="00227A04" w:rsidP="00227A04">
      <w:pPr>
        <w:pStyle w:val="Listenabsatz"/>
        <w:numPr>
          <w:ilvl w:val="0"/>
          <w:numId w:val="2"/>
        </w:numPr>
        <w:rPr>
          <w:lang w:val="de-DE"/>
        </w:rPr>
      </w:pPr>
      <w:r w:rsidRPr="00622B0B">
        <w:rPr>
          <w:lang w:val="de-DE"/>
        </w:rPr>
        <w:t>Für wechselnde Einsätze an festen Spielstätten oder Gastspielen geeignet</w:t>
      </w:r>
    </w:p>
    <w:p w14:paraId="0E5F5799" w14:textId="77777777" w:rsidR="009E6952" w:rsidRDefault="009E6952" w:rsidP="00227A04">
      <w:pPr>
        <w:rPr>
          <w:b/>
          <w:u w:val="single"/>
          <w:lang w:val="de-DE"/>
        </w:rPr>
      </w:pPr>
    </w:p>
    <w:p w14:paraId="72B9F650" w14:textId="5859F6D6" w:rsidR="00227A04" w:rsidRPr="00622B0B" w:rsidRDefault="00227A04" w:rsidP="00227A04">
      <w:pPr>
        <w:rPr>
          <w:b/>
          <w:u w:val="single"/>
          <w:lang w:val="de-DE"/>
        </w:rPr>
      </w:pPr>
      <w:r w:rsidRPr="00622B0B">
        <w:rPr>
          <w:b/>
          <w:u w:val="single"/>
          <w:lang w:val="de-DE"/>
        </w:rPr>
        <w:t xml:space="preserve">SL </w:t>
      </w:r>
      <w:proofErr w:type="spellStart"/>
      <w:r w:rsidRPr="00622B0B">
        <w:rPr>
          <w:b/>
          <w:u w:val="single"/>
          <w:lang w:val="de-DE"/>
        </w:rPr>
        <w:t>Headmic</w:t>
      </w:r>
      <w:proofErr w:type="spellEnd"/>
      <w:r w:rsidRPr="00622B0B">
        <w:rPr>
          <w:b/>
          <w:u w:val="single"/>
          <w:lang w:val="de-DE"/>
        </w:rPr>
        <w:t xml:space="preserve"> (NC-Variante)</w:t>
      </w:r>
    </w:p>
    <w:p w14:paraId="4951F800" w14:textId="0B6C5A67" w:rsidR="00227A04" w:rsidRPr="00622B0B" w:rsidRDefault="00112C8D" w:rsidP="00227A04">
      <w:pPr>
        <w:pStyle w:val="Listenabsatz"/>
        <w:numPr>
          <w:ilvl w:val="0"/>
          <w:numId w:val="3"/>
        </w:numPr>
        <w:rPr>
          <w:lang w:val="de-DE"/>
        </w:rPr>
      </w:pPr>
      <w:r w:rsidRPr="00622B0B">
        <w:rPr>
          <w:lang w:val="de-DE"/>
        </w:rPr>
        <w:t>Unauffälliges und benutzerfreundliches Nackenbügelmikrofon</w:t>
      </w:r>
    </w:p>
    <w:p w14:paraId="56D4D318" w14:textId="15FEB748" w:rsidR="00112C8D" w:rsidRPr="00622B0B" w:rsidRDefault="00112C8D" w:rsidP="00227A04">
      <w:pPr>
        <w:pStyle w:val="Listenabsatz"/>
        <w:numPr>
          <w:ilvl w:val="0"/>
          <w:numId w:val="3"/>
        </w:numPr>
        <w:rPr>
          <w:lang w:val="de-DE"/>
        </w:rPr>
      </w:pPr>
      <w:r w:rsidRPr="00622B0B">
        <w:rPr>
          <w:lang w:val="de-DE"/>
        </w:rPr>
        <w:t>Ausgestattet mit der Mikrofonkapsel MKE 1</w:t>
      </w:r>
    </w:p>
    <w:p w14:paraId="67CA0FA2" w14:textId="78E2DA49" w:rsidR="00112C8D" w:rsidRPr="00622B0B" w:rsidRDefault="00030808" w:rsidP="00227A04">
      <w:pPr>
        <w:pStyle w:val="Listenabsatz"/>
        <w:numPr>
          <w:ilvl w:val="0"/>
          <w:numId w:val="3"/>
        </w:numPr>
        <w:rPr>
          <w:lang w:val="de-DE"/>
        </w:rPr>
      </w:pPr>
      <w:r w:rsidRPr="00622B0B">
        <w:rPr>
          <w:lang w:val="de-DE"/>
        </w:rPr>
        <w:t>Leichter, aber robuster Nackenbügel für Tragekomfort auch bei längerem Einsatz</w:t>
      </w:r>
    </w:p>
    <w:p w14:paraId="6CB92DAF" w14:textId="77777777" w:rsidR="00075826" w:rsidRPr="00622B0B" w:rsidRDefault="00075826" w:rsidP="00030808">
      <w:pPr>
        <w:rPr>
          <w:lang w:val="de-DE"/>
        </w:rPr>
      </w:pPr>
    </w:p>
    <w:p w14:paraId="210202AA" w14:textId="3386AFD4" w:rsidR="00030808" w:rsidRPr="00622B0B" w:rsidRDefault="00030808" w:rsidP="00030808">
      <w:pPr>
        <w:rPr>
          <w:b/>
          <w:u w:val="single"/>
          <w:lang w:val="de-DE"/>
        </w:rPr>
      </w:pPr>
      <w:proofErr w:type="spellStart"/>
      <w:r w:rsidRPr="00622B0B">
        <w:rPr>
          <w:b/>
          <w:u w:val="single"/>
          <w:lang w:val="de-DE"/>
        </w:rPr>
        <w:t>MobileConnect</w:t>
      </w:r>
      <w:proofErr w:type="spellEnd"/>
    </w:p>
    <w:p w14:paraId="6577F448" w14:textId="1350DA95" w:rsidR="00C003CF" w:rsidRDefault="00C003CF" w:rsidP="00C003CF">
      <w:pPr>
        <w:pStyle w:val="Listenabsatz"/>
        <w:numPr>
          <w:ilvl w:val="0"/>
          <w:numId w:val="4"/>
        </w:numPr>
        <w:rPr>
          <w:lang w:val="de-DE"/>
        </w:rPr>
      </w:pPr>
      <w:r w:rsidRPr="00C003CF">
        <w:rPr>
          <w:lang w:val="de-DE"/>
        </w:rPr>
        <w:t>WLAN-basiertes System für barrierefreies Hören</w:t>
      </w:r>
    </w:p>
    <w:p w14:paraId="73283089" w14:textId="43CB3333" w:rsidR="00C003CF" w:rsidRPr="00C003CF" w:rsidRDefault="00C003CF" w:rsidP="00C003CF">
      <w:pPr>
        <w:pStyle w:val="Listenabsatz"/>
        <w:numPr>
          <w:ilvl w:val="0"/>
          <w:numId w:val="4"/>
        </w:numPr>
        <w:rPr>
          <w:lang w:val="de-DE"/>
        </w:rPr>
      </w:pPr>
      <w:proofErr w:type="spellStart"/>
      <w:r w:rsidRPr="00622B0B">
        <w:rPr>
          <w:lang w:val="de-DE"/>
        </w:rPr>
        <w:t>Unicast</w:t>
      </w:r>
      <w:proofErr w:type="spellEnd"/>
      <w:r w:rsidRPr="00622B0B">
        <w:rPr>
          <w:lang w:val="de-DE"/>
        </w:rPr>
        <w:t>-Übertragungstechnologie für die Übertragung von Audio-Inhalten auf alle Smartphones weltweit</w:t>
      </w:r>
    </w:p>
    <w:p w14:paraId="50D4E938" w14:textId="1FDE5255" w:rsidR="00030808" w:rsidRPr="00622B0B" w:rsidRDefault="00030808" w:rsidP="00030808">
      <w:pPr>
        <w:pStyle w:val="Listenabsatz"/>
        <w:numPr>
          <w:ilvl w:val="0"/>
          <w:numId w:val="4"/>
        </w:numPr>
        <w:rPr>
          <w:lang w:val="de-DE"/>
        </w:rPr>
      </w:pPr>
      <w:r w:rsidRPr="00622B0B">
        <w:rPr>
          <w:lang w:val="de-DE"/>
        </w:rPr>
        <w:t>Geringe Latenz</w:t>
      </w:r>
      <w:r w:rsidR="00C003CF">
        <w:rPr>
          <w:lang w:val="de-DE"/>
        </w:rPr>
        <w:t xml:space="preserve"> </w:t>
      </w:r>
      <w:r w:rsidRPr="00622B0B">
        <w:rPr>
          <w:lang w:val="de-DE"/>
        </w:rPr>
        <w:t>und beste Audioqualität</w:t>
      </w:r>
    </w:p>
    <w:p w14:paraId="5DD55CEC" w14:textId="7CA0833F" w:rsidR="00030808" w:rsidRPr="00622B0B" w:rsidRDefault="00030808" w:rsidP="00030808">
      <w:pPr>
        <w:pStyle w:val="Listenabsatz"/>
        <w:numPr>
          <w:ilvl w:val="0"/>
          <w:numId w:val="4"/>
        </w:numPr>
        <w:rPr>
          <w:lang w:val="de-DE"/>
        </w:rPr>
      </w:pPr>
      <w:r w:rsidRPr="00622B0B">
        <w:rPr>
          <w:lang w:val="de-DE"/>
        </w:rPr>
        <w:t>Kompatibel mit Hörgeräten, Cochlea Implantaten und Kopfhörern</w:t>
      </w:r>
    </w:p>
    <w:p w14:paraId="1509093E" w14:textId="77777777" w:rsidR="00075826" w:rsidRPr="00622B0B" w:rsidRDefault="00075826" w:rsidP="00030808">
      <w:pPr>
        <w:rPr>
          <w:lang w:val="de-DE"/>
        </w:rPr>
      </w:pPr>
    </w:p>
    <w:p w14:paraId="08951EA0" w14:textId="058EF241" w:rsidR="00030808" w:rsidRPr="00622B0B" w:rsidRDefault="00030808" w:rsidP="00030808">
      <w:pPr>
        <w:rPr>
          <w:b/>
          <w:u w:val="single"/>
          <w:lang w:val="de-DE"/>
        </w:rPr>
      </w:pPr>
      <w:r w:rsidRPr="00622B0B">
        <w:rPr>
          <w:b/>
          <w:u w:val="single"/>
          <w:lang w:val="de-DE"/>
        </w:rPr>
        <w:t>LSP 500 PRO</w:t>
      </w:r>
    </w:p>
    <w:p w14:paraId="57F05984" w14:textId="2C8ED7B3" w:rsidR="00030808" w:rsidRPr="00622B0B" w:rsidRDefault="00075826" w:rsidP="00030808">
      <w:pPr>
        <w:pStyle w:val="Listenabsatz"/>
        <w:numPr>
          <w:ilvl w:val="0"/>
          <w:numId w:val="5"/>
        </w:numPr>
        <w:rPr>
          <w:lang w:val="de-DE"/>
        </w:rPr>
      </w:pPr>
      <w:r w:rsidRPr="00622B0B">
        <w:rPr>
          <w:lang w:val="de-DE"/>
        </w:rPr>
        <w:t>Drahtloses Zwei-Wege-Audiosystem</w:t>
      </w:r>
    </w:p>
    <w:p w14:paraId="7EF5C611" w14:textId="050C7581" w:rsidR="00075826" w:rsidRPr="00622B0B" w:rsidRDefault="00075826" w:rsidP="00030808">
      <w:pPr>
        <w:pStyle w:val="Listenabsatz"/>
        <w:numPr>
          <w:ilvl w:val="0"/>
          <w:numId w:val="5"/>
        </w:numPr>
        <w:rPr>
          <w:lang w:val="de-DE"/>
        </w:rPr>
      </w:pPr>
      <w:r w:rsidRPr="00622B0B">
        <w:rPr>
          <w:lang w:val="de-DE"/>
        </w:rPr>
        <w:t>Drei Erweiterungsschächte für den Einbau von Empfängern drahtloser Mikrofone</w:t>
      </w:r>
    </w:p>
    <w:p w14:paraId="4A048CDC" w14:textId="7A8C87E5" w:rsidR="00075826" w:rsidRPr="00622B0B" w:rsidRDefault="00075826" w:rsidP="00030808">
      <w:pPr>
        <w:pStyle w:val="Listenabsatz"/>
        <w:numPr>
          <w:ilvl w:val="0"/>
          <w:numId w:val="5"/>
        </w:numPr>
        <w:rPr>
          <w:lang w:val="de-DE"/>
        </w:rPr>
      </w:pPr>
      <w:r w:rsidRPr="00622B0B">
        <w:rPr>
          <w:lang w:val="de-DE"/>
        </w:rPr>
        <w:t>Integrierte Bluetooth-Schnittstelle für A2DP-Audio-Streaming</w:t>
      </w:r>
    </w:p>
    <w:p w14:paraId="7C466575" w14:textId="40851829" w:rsidR="00075826" w:rsidRPr="00622B0B" w:rsidRDefault="00075826" w:rsidP="00030808">
      <w:pPr>
        <w:pStyle w:val="Listenabsatz"/>
        <w:numPr>
          <w:ilvl w:val="0"/>
          <w:numId w:val="5"/>
        </w:numPr>
        <w:rPr>
          <w:lang w:val="de-DE"/>
        </w:rPr>
      </w:pPr>
      <w:r w:rsidRPr="00622B0B">
        <w:rPr>
          <w:lang w:val="de-DE"/>
        </w:rPr>
        <w:t>Einfache Fernsteuerung über Windows-Software und iPad-App</w:t>
      </w:r>
    </w:p>
    <w:p w14:paraId="6AF7D67A" w14:textId="011DF65A" w:rsidR="00703C95" w:rsidRPr="00622B0B" w:rsidRDefault="00703C95" w:rsidP="00703C95">
      <w:pPr>
        <w:rPr>
          <w:lang w:val="de-DE"/>
        </w:rPr>
      </w:pPr>
    </w:p>
    <w:p w14:paraId="758086D3" w14:textId="77777777" w:rsidR="00622B0B" w:rsidRPr="00622B0B" w:rsidRDefault="00622B0B" w:rsidP="00703C95">
      <w:pPr>
        <w:rPr>
          <w:rFonts w:eastAsia="PMingLiU" w:cs="Arial"/>
          <w:bCs/>
          <w:szCs w:val="18"/>
          <w:lang w:val="de-DE" w:eastAsia="zh-TW"/>
        </w:rPr>
      </w:pPr>
    </w:p>
    <w:p w14:paraId="5743DECC" w14:textId="77777777" w:rsidR="00075826" w:rsidRPr="00622B0B" w:rsidRDefault="00075826" w:rsidP="00075826">
      <w:pPr>
        <w:pStyle w:val="About"/>
        <w:rPr>
          <w:b/>
          <w:noProof/>
          <w:lang w:val="de-DE"/>
        </w:rPr>
      </w:pPr>
      <w:r w:rsidRPr="00622B0B">
        <w:rPr>
          <w:b/>
          <w:noProof/>
          <w:lang w:val="de-DE"/>
        </w:rPr>
        <w:t>Über Sennheiser</w:t>
      </w:r>
    </w:p>
    <w:p w14:paraId="61C718FD" w14:textId="77777777" w:rsidR="00075826" w:rsidRPr="00622B0B" w:rsidRDefault="00075826" w:rsidP="00075826">
      <w:pPr>
        <w:pStyle w:val="About"/>
        <w:rPr>
          <w:noProof/>
          <w:lang w:val="de-DE"/>
        </w:rPr>
      </w:pPr>
      <w:r w:rsidRPr="00622B0B">
        <w:rPr>
          <w:noProof/>
          <w:lang w:val="de-DE"/>
        </w:rPr>
        <w:t xml:space="preserve">Die Zukunft der Audio-Welt zu gestalten und für Kunden einzigartige Sound-Erlebnisse zu schaffen – dieser Anspruch eint Sennheiser-Mitarbeiter und -Partner weltweit. Das 1945 gegründete Familienunternehmen ist einer der führenden Hersteller von Kopfhörern, Mikrofonen und drahtloser Übertragungstechnik. Sennheiser ist mit 21 Vertriebstochter-gesellschaften und langjährigen Handelspartnern in über 50 Ländern aktiv und besitzt eigene Produktionsstandorte in Deutschland, Irland, Rumänien und den USA. Seit 2013 leiten Daniel Sennheiser und Dr. Andreas Sennheiser das Unternehmen in der dritten Generation. Der Umsatz der Sennheiser-Gruppe lag 2017 bei 667,7 Millionen Euro. </w:t>
      </w:r>
      <w:r w:rsidRPr="00622B0B">
        <w:rPr>
          <w:noProof/>
          <w:color w:val="0095D5" w:themeColor="accent1"/>
          <w:lang w:val="de-DE"/>
        </w:rPr>
        <w:t>www.sennheiser.com</w:t>
      </w:r>
    </w:p>
    <w:p w14:paraId="5B2402F9" w14:textId="77777777" w:rsidR="00C24DAB" w:rsidRPr="00622B0B" w:rsidRDefault="00C24DAB" w:rsidP="00656776">
      <w:pPr>
        <w:pStyle w:val="About"/>
        <w:rPr>
          <w:lang w:val="de-DE"/>
        </w:rPr>
      </w:pPr>
    </w:p>
    <w:p w14:paraId="157A592D" w14:textId="77777777" w:rsidR="00656776" w:rsidRPr="00622B0B" w:rsidRDefault="00656776" w:rsidP="00656776">
      <w:pPr>
        <w:pStyle w:val="About"/>
        <w:rPr>
          <w:lang w:val="de-DE"/>
        </w:rPr>
      </w:pPr>
    </w:p>
    <w:p w14:paraId="7B58F375" w14:textId="0AABB643" w:rsidR="00075826" w:rsidRPr="00622B0B" w:rsidRDefault="00075826" w:rsidP="00075826">
      <w:pPr>
        <w:pStyle w:val="Contact"/>
        <w:rPr>
          <w:b/>
          <w:lang w:val="de-DE"/>
        </w:rPr>
      </w:pPr>
      <w:r w:rsidRPr="00622B0B">
        <w:rPr>
          <w:b/>
          <w:lang w:val="de-DE"/>
        </w:rPr>
        <w:t>Lokaler Pressekontakt</w:t>
      </w:r>
      <w:r w:rsidR="00A52224">
        <w:rPr>
          <w:b/>
          <w:lang w:val="de-DE"/>
        </w:rPr>
        <w:tab/>
      </w:r>
      <w:r w:rsidR="00A52224" w:rsidRPr="00622B0B">
        <w:rPr>
          <w:b/>
          <w:lang w:val="de-DE"/>
        </w:rPr>
        <w:tab/>
      </w:r>
    </w:p>
    <w:p w14:paraId="1E80DC72" w14:textId="77777777" w:rsidR="00075826" w:rsidRPr="00622B0B" w:rsidRDefault="00075826" w:rsidP="00075826">
      <w:pPr>
        <w:pStyle w:val="Contact"/>
        <w:rPr>
          <w:lang w:val="de-DE"/>
        </w:rPr>
      </w:pPr>
    </w:p>
    <w:p w14:paraId="5095CE84" w14:textId="787BEFF8" w:rsidR="00075826" w:rsidRPr="00622B0B" w:rsidRDefault="00075826" w:rsidP="00075826">
      <w:pPr>
        <w:pStyle w:val="Contact"/>
        <w:rPr>
          <w:color w:val="0095D5"/>
          <w:lang w:val="de-DE"/>
        </w:rPr>
      </w:pPr>
      <w:r w:rsidRPr="00622B0B">
        <w:rPr>
          <w:noProof/>
          <w:color w:val="0095D5"/>
          <w:lang w:val="de-DE"/>
        </w:rPr>
        <w:t>Stefan Peters</w:t>
      </w:r>
      <w:r w:rsidR="00A52224">
        <w:rPr>
          <w:noProof/>
          <w:color w:val="0095D5"/>
          <w:lang w:val="de-DE"/>
        </w:rPr>
        <w:tab/>
      </w:r>
    </w:p>
    <w:p w14:paraId="1E207446" w14:textId="45B1EFCF" w:rsidR="00075826" w:rsidRPr="00622B0B" w:rsidRDefault="00431B71" w:rsidP="00075826">
      <w:pPr>
        <w:pStyle w:val="Contact"/>
        <w:rPr>
          <w:lang w:val="de-DE"/>
        </w:rPr>
      </w:pPr>
      <w:hyperlink r:id="rId10" w:history="1">
        <w:r w:rsidR="00075826" w:rsidRPr="00622B0B">
          <w:rPr>
            <w:rStyle w:val="Hyperlink"/>
            <w:noProof/>
            <w:lang w:val="de-DE"/>
          </w:rPr>
          <w:t>stefan.peters@sennheiser.com</w:t>
        </w:r>
      </w:hyperlink>
      <w:r w:rsidR="00075826" w:rsidRPr="00622B0B">
        <w:rPr>
          <w:noProof/>
          <w:lang w:val="de-DE"/>
        </w:rPr>
        <w:t xml:space="preserve"> </w:t>
      </w:r>
      <w:r w:rsidR="00A52224">
        <w:rPr>
          <w:noProof/>
          <w:lang w:val="de-DE"/>
        </w:rPr>
        <w:tab/>
      </w:r>
      <w:r w:rsidR="00075826" w:rsidRPr="00622B0B">
        <w:rPr>
          <w:lang w:val="de-DE"/>
        </w:rPr>
        <w:t xml:space="preserve"> </w:t>
      </w:r>
    </w:p>
    <w:p w14:paraId="5E195E7F" w14:textId="5649B5A2" w:rsidR="00075826" w:rsidRPr="00622B0B" w:rsidRDefault="00075826" w:rsidP="00075826">
      <w:pPr>
        <w:pStyle w:val="Contact"/>
        <w:rPr>
          <w:rFonts w:cs="Times New Roman"/>
          <w:bCs/>
          <w:lang w:val="de-DE"/>
        </w:rPr>
      </w:pPr>
      <w:r w:rsidRPr="00622B0B">
        <w:rPr>
          <w:noProof/>
          <w:lang w:val="de-DE"/>
        </w:rPr>
        <w:t>+49 0(5130) 600 – 1026</w:t>
      </w:r>
      <w:r w:rsidR="00A52224">
        <w:rPr>
          <w:noProof/>
          <w:lang w:val="de-DE"/>
        </w:rPr>
        <w:tab/>
      </w:r>
      <w:r w:rsidRPr="00622B0B">
        <w:rPr>
          <w:noProof/>
          <w:lang w:val="de-DE"/>
        </w:rPr>
        <w:t xml:space="preserve"> </w:t>
      </w:r>
    </w:p>
    <w:p w14:paraId="487E0CED" w14:textId="77777777" w:rsidR="00656776" w:rsidRPr="00622B0B" w:rsidRDefault="00656776" w:rsidP="00656776">
      <w:pPr>
        <w:pStyle w:val="About"/>
        <w:rPr>
          <w:lang w:val="de-DE"/>
        </w:rPr>
      </w:pPr>
    </w:p>
    <w:sectPr w:rsidR="00656776" w:rsidRPr="00622B0B" w:rsidSect="008E5D5C">
      <w:headerReference w:type="default" r:id="rId11"/>
      <w:headerReference w:type="first" r:id="rId12"/>
      <w:footerReference w:type="first" r:id="rId1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48898" w14:textId="77777777" w:rsidR="00CB6CCE" w:rsidRDefault="00CB6CCE" w:rsidP="00CA1EB9">
      <w:pPr>
        <w:spacing w:line="240" w:lineRule="auto"/>
      </w:pPr>
      <w:r>
        <w:separator/>
      </w:r>
    </w:p>
  </w:endnote>
  <w:endnote w:type="continuationSeparator" w:id="0">
    <w:p w14:paraId="60A517EE" w14:textId="77777777" w:rsidR="00CB6CCE" w:rsidRDefault="00CB6CC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045E8F0B-9D92-42E8-B2EA-CF3490C46213}"/>
    <w:embedBold r:id="rId2" w:fontKey="{1A38AB4C-FF38-465B-BB29-2C9203D19430}"/>
    <w:embedBoldItalic r:id="rId3" w:fontKey="{91C75912-D277-4FA6-A0F5-02A5A65C9D0B}"/>
  </w:font>
  <w:font w:name="Tahoma">
    <w:panose1 w:val="020B0604030504040204"/>
    <w:charset w:val="00"/>
    <w:family w:val="swiss"/>
    <w:pitch w:val="variable"/>
    <w:sig w:usb0="E1002EFF" w:usb1="C000605B" w:usb2="00000029" w:usb3="00000000" w:csb0="000101FF" w:csb1="00000000"/>
    <w:embedRegular r:id="rId4" w:fontKey="{A4B0E352-AB99-44BE-A157-B81B6AB86BAB}"/>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uzeile"/>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B0A86" w14:textId="77777777" w:rsidR="00CB6CCE" w:rsidRDefault="00CB6CCE" w:rsidP="00CA1EB9">
      <w:pPr>
        <w:spacing w:line="240" w:lineRule="auto"/>
      </w:pPr>
      <w:r>
        <w:separator/>
      </w:r>
    </w:p>
  </w:footnote>
  <w:footnote w:type="continuationSeparator" w:id="0">
    <w:p w14:paraId="2D308417" w14:textId="77777777" w:rsidR="00CB6CCE" w:rsidRDefault="00CB6CC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0ED684BD"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70CC3468" w14:textId="77777777" w:rsidR="00695F01" w:rsidRPr="008E5D5C" w:rsidRDefault="00FC2259" w:rsidP="008E5D5C">
    <w:pPr>
      <w:pStyle w:val="Kopfzeile"/>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555217A"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0802FCD1" w14:textId="77777777" w:rsidR="00695F01" w:rsidRPr="008E5D5C" w:rsidRDefault="00FC2259" w:rsidP="008E5D5C">
    <w:pPr>
      <w:pStyle w:val="Kopfzeile"/>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E55"/>
    <w:multiLevelType w:val="hybridMultilevel"/>
    <w:tmpl w:val="FF260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A6322D"/>
    <w:multiLevelType w:val="hybridMultilevel"/>
    <w:tmpl w:val="6F74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E87E3C"/>
    <w:multiLevelType w:val="hybridMultilevel"/>
    <w:tmpl w:val="386CD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A37572"/>
    <w:multiLevelType w:val="hybridMultilevel"/>
    <w:tmpl w:val="B338E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E92A02"/>
    <w:multiLevelType w:val="hybridMultilevel"/>
    <w:tmpl w:val="99D4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6DCB"/>
    <w:rsid w:val="000244BD"/>
    <w:rsid w:val="00030808"/>
    <w:rsid w:val="00054C9E"/>
    <w:rsid w:val="00075826"/>
    <w:rsid w:val="0008260F"/>
    <w:rsid w:val="00097515"/>
    <w:rsid w:val="000B036E"/>
    <w:rsid w:val="000C16C6"/>
    <w:rsid w:val="00100A93"/>
    <w:rsid w:val="00105DDC"/>
    <w:rsid w:val="00112C8D"/>
    <w:rsid w:val="00121501"/>
    <w:rsid w:val="00132275"/>
    <w:rsid w:val="0014006E"/>
    <w:rsid w:val="0017152F"/>
    <w:rsid w:val="00182FEA"/>
    <w:rsid w:val="00186D04"/>
    <w:rsid w:val="00186EE2"/>
    <w:rsid w:val="001937CF"/>
    <w:rsid w:val="001965CE"/>
    <w:rsid w:val="001B46A8"/>
    <w:rsid w:val="001C63D8"/>
    <w:rsid w:val="001D4E25"/>
    <w:rsid w:val="001F3001"/>
    <w:rsid w:val="00201BCD"/>
    <w:rsid w:val="002057CE"/>
    <w:rsid w:val="00206C05"/>
    <w:rsid w:val="002203E8"/>
    <w:rsid w:val="0022379B"/>
    <w:rsid w:val="00225F0B"/>
    <w:rsid w:val="00227A04"/>
    <w:rsid w:val="00261ED8"/>
    <w:rsid w:val="00273A1F"/>
    <w:rsid w:val="00276590"/>
    <w:rsid w:val="00282A8D"/>
    <w:rsid w:val="00286C75"/>
    <w:rsid w:val="002C2812"/>
    <w:rsid w:val="002C4FD6"/>
    <w:rsid w:val="002C6F4D"/>
    <w:rsid w:val="002D19CF"/>
    <w:rsid w:val="002D66AA"/>
    <w:rsid w:val="002F37DF"/>
    <w:rsid w:val="002F485F"/>
    <w:rsid w:val="00307132"/>
    <w:rsid w:val="00311C6F"/>
    <w:rsid w:val="003236F2"/>
    <w:rsid w:val="00326FB8"/>
    <w:rsid w:val="00330B08"/>
    <w:rsid w:val="00341B7C"/>
    <w:rsid w:val="003547A3"/>
    <w:rsid w:val="00355492"/>
    <w:rsid w:val="00375ACD"/>
    <w:rsid w:val="003A118C"/>
    <w:rsid w:val="003B6330"/>
    <w:rsid w:val="003D06A1"/>
    <w:rsid w:val="003D4296"/>
    <w:rsid w:val="0040059F"/>
    <w:rsid w:val="0040410E"/>
    <w:rsid w:val="00453B3E"/>
    <w:rsid w:val="00454836"/>
    <w:rsid w:val="00482B04"/>
    <w:rsid w:val="004D2862"/>
    <w:rsid w:val="004D5C31"/>
    <w:rsid w:val="004D7460"/>
    <w:rsid w:val="004D7F11"/>
    <w:rsid w:val="004E1375"/>
    <w:rsid w:val="004E69CA"/>
    <w:rsid w:val="00520FB1"/>
    <w:rsid w:val="00521FBE"/>
    <w:rsid w:val="00523449"/>
    <w:rsid w:val="005327DB"/>
    <w:rsid w:val="005441A1"/>
    <w:rsid w:val="005444CD"/>
    <w:rsid w:val="00553A65"/>
    <w:rsid w:val="00561F47"/>
    <w:rsid w:val="00595C3A"/>
    <w:rsid w:val="005A2435"/>
    <w:rsid w:val="005A4678"/>
    <w:rsid w:val="005A6F00"/>
    <w:rsid w:val="005B0436"/>
    <w:rsid w:val="005C1F67"/>
    <w:rsid w:val="005C7BB3"/>
    <w:rsid w:val="005D571F"/>
    <w:rsid w:val="005E397C"/>
    <w:rsid w:val="005E4A41"/>
    <w:rsid w:val="005F5823"/>
    <w:rsid w:val="0060142B"/>
    <w:rsid w:val="006108B6"/>
    <w:rsid w:val="00612170"/>
    <w:rsid w:val="00614816"/>
    <w:rsid w:val="00622B0B"/>
    <w:rsid w:val="0062691E"/>
    <w:rsid w:val="0063235B"/>
    <w:rsid w:val="0064392C"/>
    <w:rsid w:val="00653796"/>
    <w:rsid w:val="00656776"/>
    <w:rsid w:val="00662E05"/>
    <w:rsid w:val="00670C73"/>
    <w:rsid w:val="00675CA7"/>
    <w:rsid w:val="00682A62"/>
    <w:rsid w:val="00695F01"/>
    <w:rsid w:val="006D7DD5"/>
    <w:rsid w:val="006F058F"/>
    <w:rsid w:val="00703C95"/>
    <w:rsid w:val="007054ED"/>
    <w:rsid w:val="007103C8"/>
    <w:rsid w:val="0071600A"/>
    <w:rsid w:val="007237E9"/>
    <w:rsid w:val="007311EB"/>
    <w:rsid w:val="00732897"/>
    <w:rsid w:val="00766E21"/>
    <w:rsid w:val="00792CD4"/>
    <w:rsid w:val="007A7D01"/>
    <w:rsid w:val="007C1577"/>
    <w:rsid w:val="007C4F79"/>
    <w:rsid w:val="007F2BDC"/>
    <w:rsid w:val="00806E64"/>
    <w:rsid w:val="00813B08"/>
    <w:rsid w:val="00825897"/>
    <w:rsid w:val="00826A5F"/>
    <w:rsid w:val="00834B2E"/>
    <w:rsid w:val="008364A5"/>
    <w:rsid w:val="00837117"/>
    <w:rsid w:val="00862561"/>
    <w:rsid w:val="0086535A"/>
    <w:rsid w:val="00877240"/>
    <w:rsid w:val="00880864"/>
    <w:rsid w:val="008A1CC3"/>
    <w:rsid w:val="008C2033"/>
    <w:rsid w:val="008D6CAB"/>
    <w:rsid w:val="008E5D5C"/>
    <w:rsid w:val="00900DA0"/>
    <w:rsid w:val="0093014B"/>
    <w:rsid w:val="009302B0"/>
    <w:rsid w:val="009320A9"/>
    <w:rsid w:val="0094085A"/>
    <w:rsid w:val="00945D7A"/>
    <w:rsid w:val="0096404E"/>
    <w:rsid w:val="0097032E"/>
    <w:rsid w:val="00977493"/>
    <w:rsid w:val="009809FA"/>
    <w:rsid w:val="0099085F"/>
    <w:rsid w:val="00994C7B"/>
    <w:rsid w:val="009A0C63"/>
    <w:rsid w:val="009B1DB9"/>
    <w:rsid w:val="009C44B5"/>
    <w:rsid w:val="009C45A2"/>
    <w:rsid w:val="009D620C"/>
    <w:rsid w:val="009D6AD5"/>
    <w:rsid w:val="009E6432"/>
    <w:rsid w:val="009E6952"/>
    <w:rsid w:val="009F5DA1"/>
    <w:rsid w:val="00A40CCC"/>
    <w:rsid w:val="00A4127A"/>
    <w:rsid w:val="00A52224"/>
    <w:rsid w:val="00A5686E"/>
    <w:rsid w:val="00A637E9"/>
    <w:rsid w:val="00A747D3"/>
    <w:rsid w:val="00A81178"/>
    <w:rsid w:val="00A81DBB"/>
    <w:rsid w:val="00AA5D09"/>
    <w:rsid w:val="00AB0C5A"/>
    <w:rsid w:val="00AB48ED"/>
    <w:rsid w:val="00AB5767"/>
    <w:rsid w:val="00AC4E77"/>
    <w:rsid w:val="00AD75E0"/>
    <w:rsid w:val="00AE0EF3"/>
    <w:rsid w:val="00AE2057"/>
    <w:rsid w:val="00AF0C90"/>
    <w:rsid w:val="00B11C2B"/>
    <w:rsid w:val="00B20E88"/>
    <w:rsid w:val="00B476AD"/>
    <w:rsid w:val="00B56351"/>
    <w:rsid w:val="00B93061"/>
    <w:rsid w:val="00BB1ECA"/>
    <w:rsid w:val="00BB330D"/>
    <w:rsid w:val="00C003CF"/>
    <w:rsid w:val="00C029FB"/>
    <w:rsid w:val="00C147E5"/>
    <w:rsid w:val="00C15DD0"/>
    <w:rsid w:val="00C24DAB"/>
    <w:rsid w:val="00C40202"/>
    <w:rsid w:val="00C47AFA"/>
    <w:rsid w:val="00C66075"/>
    <w:rsid w:val="00C76DD8"/>
    <w:rsid w:val="00C80555"/>
    <w:rsid w:val="00C8099E"/>
    <w:rsid w:val="00C83951"/>
    <w:rsid w:val="00C91ACD"/>
    <w:rsid w:val="00CA1EB9"/>
    <w:rsid w:val="00CA543E"/>
    <w:rsid w:val="00CB5F9D"/>
    <w:rsid w:val="00CB6CCE"/>
    <w:rsid w:val="00CC06C6"/>
    <w:rsid w:val="00CD4FCE"/>
    <w:rsid w:val="00CD5497"/>
    <w:rsid w:val="00CF2B77"/>
    <w:rsid w:val="00D0201D"/>
    <w:rsid w:val="00D22EA6"/>
    <w:rsid w:val="00D4630F"/>
    <w:rsid w:val="00D54C8A"/>
    <w:rsid w:val="00D644ED"/>
    <w:rsid w:val="00D666EE"/>
    <w:rsid w:val="00D87B31"/>
    <w:rsid w:val="00DA738B"/>
    <w:rsid w:val="00DB6018"/>
    <w:rsid w:val="00DC69CF"/>
    <w:rsid w:val="00DF1B15"/>
    <w:rsid w:val="00DF7B7B"/>
    <w:rsid w:val="00E101AB"/>
    <w:rsid w:val="00E16488"/>
    <w:rsid w:val="00E233E0"/>
    <w:rsid w:val="00E24C4E"/>
    <w:rsid w:val="00E42C92"/>
    <w:rsid w:val="00E46EE0"/>
    <w:rsid w:val="00E47856"/>
    <w:rsid w:val="00E507A3"/>
    <w:rsid w:val="00E56063"/>
    <w:rsid w:val="00E908F2"/>
    <w:rsid w:val="00EB6084"/>
    <w:rsid w:val="00EC576E"/>
    <w:rsid w:val="00EE3252"/>
    <w:rsid w:val="00EE51D1"/>
    <w:rsid w:val="00F04234"/>
    <w:rsid w:val="00F066D3"/>
    <w:rsid w:val="00F26877"/>
    <w:rsid w:val="00F33E2F"/>
    <w:rsid w:val="00F36283"/>
    <w:rsid w:val="00F42235"/>
    <w:rsid w:val="00F45AA6"/>
    <w:rsid w:val="00F45F5C"/>
    <w:rsid w:val="00F51D7D"/>
    <w:rsid w:val="00F6043C"/>
    <w:rsid w:val="00F63DC4"/>
    <w:rsid w:val="00F63E1E"/>
    <w:rsid w:val="00F75316"/>
    <w:rsid w:val="00F756AB"/>
    <w:rsid w:val="00F758E1"/>
    <w:rsid w:val="00FA5B88"/>
    <w:rsid w:val="00FA5BEA"/>
    <w:rsid w:val="00FA63C3"/>
    <w:rsid w:val="00FC2259"/>
    <w:rsid w:val="00FD66B1"/>
    <w:rsid w:val="00FD69BF"/>
    <w:rsid w:val="00FE3A4E"/>
    <w:rsid w:val="00FE5DE3"/>
    <w:rsid w:val="00FF085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A6F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Fett">
    <w:name w:val="Strong"/>
    <w:aliases w:val="Überschrift"/>
    <w:uiPriority w:val="99"/>
    <w:qFormat/>
    <w:rsid w:val="005A6F00"/>
    <w:rPr>
      <w:rFonts w:ascii="Sennheiser-Bold" w:hAnsi="Sennheiser-Bold" w:cs="Times New Roman"/>
      <w:sz w:val="22"/>
    </w:rPr>
  </w:style>
  <w:style w:type="character" w:styleId="Kommentarzeichen">
    <w:name w:val="annotation reference"/>
    <w:basedOn w:val="Absatz-Standardschriftart"/>
    <w:uiPriority w:val="99"/>
    <w:semiHidden/>
    <w:unhideWhenUsed/>
    <w:rsid w:val="005441A1"/>
    <w:rPr>
      <w:sz w:val="16"/>
      <w:szCs w:val="16"/>
    </w:rPr>
  </w:style>
  <w:style w:type="paragraph" w:styleId="Kommentartext">
    <w:name w:val="annotation text"/>
    <w:basedOn w:val="Standard"/>
    <w:link w:val="KommentartextZchn"/>
    <w:uiPriority w:val="99"/>
    <w:semiHidden/>
    <w:unhideWhenUsed/>
    <w:rsid w:val="005441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41A1"/>
    <w:rPr>
      <w:sz w:val="20"/>
      <w:szCs w:val="20"/>
      <w:lang w:val="en-GB"/>
    </w:rPr>
  </w:style>
  <w:style w:type="paragraph" w:styleId="Kommentarthema">
    <w:name w:val="annotation subject"/>
    <w:basedOn w:val="Kommentartext"/>
    <w:next w:val="Kommentartext"/>
    <w:link w:val="KommentarthemaZchn"/>
    <w:uiPriority w:val="99"/>
    <w:semiHidden/>
    <w:unhideWhenUsed/>
    <w:rsid w:val="005441A1"/>
    <w:rPr>
      <w:b/>
      <w:bCs/>
    </w:rPr>
  </w:style>
  <w:style w:type="character" w:customStyle="1" w:styleId="KommentarthemaZchn">
    <w:name w:val="Kommentarthema Zchn"/>
    <w:basedOn w:val="KommentartextZchn"/>
    <w:link w:val="Kommentarthema"/>
    <w:uiPriority w:val="99"/>
    <w:semiHidden/>
    <w:rsid w:val="005441A1"/>
    <w:rPr>
      <w:b/>
      <w:bCs/>
      <w:sz w:val="20"/>
      <w:szCs w:val="20"/>
      <w:lang w:val="en-GB"/>
    </w:rPr>
  </w:style>
  <w:style w:type="character" w:styleId="BesuchterLink">
    <w:name w:val="FollowedHyperlink"/>
    <w:basedOn w:val="Absatz-Standardschriftart"/>
    <w:uiPriority w:val="99"/>
    <w:semiHidden/>
    <w:unhideWhenUsed/>
    <w:rsid w:val="004D7F11"/>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703C95"/>
    <w:rPr>
      <w:color w:val="605E5C"/>
      <w:shd w:val="clear" w:color="auto" w:fill="E1DFDD"/>
    </w:rPr>
  </w:style>
  <w:style w:type="paragraph" w:styleId="Listenabsatz">
    <w:name w:val="List Paragraph"/>
    <w:basedOn w:val="Standard"/>
    <w:uiPriority w:val="34"/>
    <w:rsid w:val="00225F0B"/>
    <w:pPr>
      <w:ind w:left="720"/>
      <w:contextualSpacing/>
    </w:pPr>
  </w:style>
  <w:style w:type="paragraph" w:styleId="berarbeitung">
    <w:name w:val="Revision"/>
    <w:hidden/>
    <w:uiPriority w:val="99"/>
    <w:semiHidden/>
    <w:rsid w:val="00A81DB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efan.peters@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3207F-296A-4E83-9944-61F7B788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3464</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Lisa Mannagottera</cp:lastModifiedBy>
  <cp:revision>3</cp:revision>
  <cp:lastPrinted>2019-05-29T13:52:00Z</cp:lastPrinted>
  <dcterms:created xsi:type="dcterms:W3CDTF">2019-06-12T07:14:00Z</dcterms:created>
  <dcterms:modified xsi:type="dcterms:W3CDTF">2019-06-12T11:17:00Z</dcterms:modified>
</cp:coreProperties>
</file>